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66" w:rsidRPr="00D239CA" w:rsidRDefault="00093366">
      <w:pPr>
        <w:jc w:val="center"/>
        <w:rPr>
          <w:rFonts w:ascii="ＭＳ 明朝" w:hAnsi="Times New Roman" w:cs="Times New Roman"/>
          <w:color w:val="auto"/>
          <w:spacing w:val="28"/>
        </w:rPr>
      </w:pPr>
      <w:bookmarkStart w:id="0" w:name="_GoBack"/>
      <w:bookmarkEnd w:id="0"/>
      <w:r w:rsidRPr="00D239CA">
        <w:rPr>
          <w:rFonts w:hint="eastAsia"/>
          <w:b/>
          <w:bCs/>
          <w:color w:val="auto"/>
          <w:spacing w:val="-26"/>
          <w:sz w:val="40"/>
          <w:szCs w:val="40"/>
        </w:rPr>
        <w:t>宣　　誓　　書</w:t>
      </w:r>
    </w:p>
    <w:p w:rsidR="00093366" w:rsidRPr="00D239CA" w:rsidRDefault="00093366">
      <w:pPr>
        <w:rPr>
          <w:rFonts w:ascii="ＭＳ 明朝" w:hAnsi="Times New Roman" w:cs="Times New Roman"/>
          <w:color w:val="auto"/>
          <w:spacing w:val="28"/>
        </w:rPr>
      </w:pPr>
    </w:p>
    <w:p w:rsidR="00093366" w:rsidRPr="00D239CA" w:rsidRDefault="005B302E">
      <w:pPr>
        <w:ind w:firstLine="236"/>
        <w:rPr>
          <w:color w:val="auto"/>
          <w:spacing w:val="-26"/>
          <w:sz w:val="28"/>
          <w:szCs w:val="28"/>
        </w:rPr>
      </w:pPr>
      <w:r>
        <w:rPr>
          <w:rFonts w:hint="eastAsia"/>
          <w:color w:val="auto"/>
          <w:spacing w:val="-26"/>
          <w:sz w:val="28"/>
          <w:szCs w:val="28"/>
        </w:rPr>
        <w:t>一般競争入札実施要領</w:t>
      </w:r>
      <w:r w:rsidR="00875BDE" w:rsidRPr="00D239CA">
        <w:rPr>
          <w:rFonts w:hint="eastAsia"/>
          <w:color w:val="auto"/>
          <w:spacing w:val="-26"/>
          <w:sz w:val="28"/>
          <w:szCs w:val="28"/>
        </w:rPr>
        <w:t>を承知の上、</w:t>
      </w:r>
      <w:r w:rsidR="00093366" w:rsidRPr="00D239CA">
        <w:rPr>
          <w:rFonts w:hint="eastAsia"/>
          <w:color w:val="auto"/>
          <w:spacing w:val="-26"/>
          <w:sz w:val="28"/>
          <w:szCs w:val="28"/>
        </w:rPr>
        <w:t>下記の各事項に該当しない者であることを宣誓します。</w:t>
      </w:r>
    </w:p>
    <w:p w:rsidR="00875BDE" w:rsidRPr="00D239CA" w:rsidRDefault="00875BDE">
      <w:pPr>
        <w:ind w:firstLine="236"/>
        <w:rPr>
          <w:rFonts w:ascii="ＭＳ 明朝" w:hAnsi="Times New Roman" w:cs="Times New Roman"/>
          <w:color w:val="auto"/>
          <w:spacing w:val="28"/>
          <w:sz w:val="28"/>
          <w:szCs w:val="28"/>
        </w:rPr>
      </w:pPr>
      <w:r w:rsidRPr="00D239CA">
        <w:rPr>
          <w:rFonts w:hint="eastAsia"/>
          <w:color w:val="auto"/>
          <w:spacing w:val="-26"/>
          <w:sz w:val="28"/>
          <w:szCs w:val="28"/>
        </w:rPr>
        <w:t>また、落札者となった場合、同要領第</w:t>
      </w:r>
      <w:r w:rsidRPr="00D239CA">
        <w:rPr>
          <w:rFonts w:ascii="ＭＳ 明朝"/>
          <w:color w:val="auto"/>
          <w:spacing w:val="-26"/>
          <w:sz w:val="28"/>
          <w:szCs w:val="28"/>
        </w:rPr>
        <w:t>26</w:t>
      </w:r>
      <w:r w:rsidRPr="00D239CA">
        <w:rPr>
          <w:rFonts w:hint="eastAsia"/>
          <w:color w:val="auto"/>
          <w:spacing w:val="-26"/>
          <w:sz w:val="28"/>
          <w:szCs w:val="28"/>
        </w:rPr>
        <w:t>（設計協議）について誠実に履行します。</w:t>
      </w:r>
    </w:p>
    <w:p w:rsidR="00093366" w:rsidRPr="00D239CA" w:rsidRDefault="00093366">
      <w:pPr>
        <w:rPr>
          <w:rFonts w:ascii="ＭＳ 明朝" w:hAnsi="Times New Roman" w:cs="Times New Roman"/>
          <w:color w:val="auto"/>
          <w:spacing w:val="28"/>
        </w:rPr>
      </w:pPr>
    </w:p>
    <w:p w:rsidR="00093366" w:rsidRPr="00D239CA" w:rsidRDefault="005B302E">
      <w:pPr>
        <w:ind w:firstLine="5834"/>
        <w:rPr>
          <w:rFonts w:ascii="ＭＳ 明朝" w:hAnsi="Times New Roman" w:cs="Times New Roman"/>
          <w:color w:val="auto"/>
          <w:spacing w:val="28"/>
        </w:rPr>
      </w:pPr>
      <w:r>
        <w:rPr>
          <w:rFonts w:hint="eastAsia"/>
          <w:color w:val="auto"/>
          <w:spacing w:val="-26"/>
          <w:sz w:val="24"/>
          <w:szCs w:val="24"/>
        </w:rPr>
        <w:t>令和</w:t>
      </w:r>
      <w:r w:rsidR="00093366" w:rsidRPr="00D239CA">
        <w:rPr>
          <w:rFonts w:hint="eastAsia"/>
          <w:color w:val="auto"/>
          <w:spacing w:val="-26"/>
          <w:sz w:val="24"/>
          <w:szCs w:val="24"/>
        </w:rPr>
        <w:t xml:space="preserve">　　年　　月　　日</w:t>
      </w:r>
    </w:p>
    <w:p w:rsidR="00093366" w:rsidRPr="00D239CA" w:rsidRDefault="00093366">
      <w:pPr>
        <w:rPr>
          <w:rFonts w:ascii="ＭＳ 明朝" w:hAnsi="Times New Roman" w:cs="Times New Roman"/>
          <w:color w:val="auto"/>
          <w:spacing w:val="28"/>
        </w:rPr>
      </w:pPr>
    </w:p>
    <w:p w:rsidR="00093366" w:rsidRPr="00D239CA" w:rsidRDefault="00202E84">
      <w:pPr>
        <w:ind w:firstLine="474"/>
        <w:rPr>
          <w:rFonts w:ascii="ＭＳ 明朝" w:hAnsi="Times New Roman" w:cs="Times New Roman"/>
          <w:color w:val="auto"/>
          <w:spacing w:val="28"/>
        </w:rPr>
      </w:pPr>
      <w:r w:rsidRPr="00D239CA">
        <w:rPr>
          <w:rFonts w:ascii="ＭＳ 明朝" w:hAnsi="Times New Roman" w:cs="Times New Roman" w:hint="eastAsia"/>
          <w:color w:val="auto"/>
          <w:sz w:val="24"/>
          <w:szCs w:val="24"/>
        </w:rPr>
        <w:t>東京都</w:t>
      </w:r>
      <w:r w:rsidR="005B302E">
        <w:rPr>
          <w:rFonts w:ascii="ＭＳ 明朝" w:hAnsi="Times New Roman" w:cs="Times New Roman" w:hint="eastAsia"/>
          <w:color w:val="auto"/>
          <w:sz w:val="24"/>
          <w:szCs w:val="24"/>
        </w:rPr>
        <w:t>住宅政策本部長</w:t>
      </w:r>
      <w:r w:rsidR="00093366" w:rsidRPr="00D239CA">
        <w:rPr>
          <w:rFonts w:hint="eastAsia"/>
          <w:color w:val="auto"/>
          <w:spacing w:val="-26"/>
          <w:sz w:val="24"/>
          <w:szCs w:val="24"/>
        </w:rPr>
        <w:t xml:space="preserve">　殿</w:t>
      </w:r>
    </w:p>
    <w:p w:rsidR="00093366" w:rsidRPr="00D239CA" w:rsidRDefault="00093366">
      <w:pPr>
        <w:rPr>
          <w:rFonts w:ascii="ＭＳ 明朝" w:hAnsi="Times New Roman" w:cs="Times New Roman"/>
          <w:color w:val="auto"/>
          <w:spacing w:val="28"/>
        </w:rPr>
      </w:pPr>
    </w:p>
    <w:p w:rsidR="00093366" w:rsidRPr="00D239CA" w:rsidRDefault="00093366">
      <w:pPr>
        <w:ind w:firstLine="3340"/>
        <w:rPr>
          <w:rFonts w:ascii="ＭＳ 明朝" w:hAnsi="Times New Roman" w:cs="Times New Roman"/>
          <w:color w:val="auto"/>
          <w:spacing w:val="28"/>
        </w:rPr>
      </w:pPr>
      <w:r w:rsidRPr="00D239CA">
        <w:rPr>
          <w:rFonts w:hint="eastAsia"/>
          <w:color w:val="auto"/>
          <w:spacing w:val="-26"/>
          <w:sz w:val="22"/>
          <w:szCs w:val="22"/>
        </w:rPr>
        <w:t>住　所</w:t>
      </w:r>
    </w:p>
    <w:p w:rsidR="00093366" w:rsidRPr="00D239CA" w:rsidRDefault="00093366">
      <w:pPr>
        <w:ind w:firstLine="3608"/>
        <w:rPr>
          <w:rFonts w:ascii="ＭＳ 明朝" w:hAnsi="Times New Roman" w:cs="Times New Roman"/>
          <w:color w:val="auto"/>
          <w:spacing w:val="28"/>
        </w:rPr>
      </w:pPr>
    </w:p>
    <w:p w:rsidR="00093366" w:rsidRPr="00D239CA" w:rsidRDefault="00093366">
      <w:pPr>
        <w:ind w:firstLine="3340"/>
        <w:rPr>
          <w:rFonts w:ascii="ＭＳ 明朝" w:hAnsi="Times New Roman" w:cs="Times New Roman"/>
          <w:color w:val="auto"/>
          <w:spacing w:val="28"/>
        </w:rPr>
      </w:pPr>
      <w:r w:rsidRPr="00D239CA">
        <w:rPr>
          <w:rFonts w:hint="eastAsia"/>
          <w:color w:val="auto"/>
          <w:spacing w:val="-26"/>
          <w:sz w:val="22"/>
          <w:szCs w:val="22"/>
        </w:rPr>
        <w:t>氏　名</w:t>
      </w:r>
      <w:r w:rsidRPr="00D239CA">
        <w:rPr>
          <w:rFonts w:hint="eastAsia"/>
          <w:color w:val="auto"/>
          <w:spacing w:val="-26"/>
          <w:sz w:val="24"/>
          <w:szCs w:val="24"/>
        </w:rPr>
        <w:t xml:space="preserve">　　　　　　　　　　　　　　　　</w:t>
      </w:r>
      <w:r w:rsidR="00987958" w:rsidRPr="00D239CA">
        <w:rPr>
          <w:rFonts w:cs="Century" w:hint="eastAsia"/>
          <w:color w:val="auto"/>
          <w:spacing w:val="-12"/>
          <w:sz w:val="24"/>
          <w:szCs w:val="24"/>
        </w:rPr>
        <w:t>実印</w:t>
      </w:r>
    </w:p>
    <w:p w:rsidR="00093366" w:rsidRPr="00D239CA" w:rsidRDefault="00093366">
      <w:pPr>
        <w:rPr>
          <w:rFonts w:ascii="ＭＳ 明朝" w:hAnsi="Times New Roman" w:cs="Times New Roman"/>
          <w:color w:val="auto"/>
          <w:spacing w:val="28"/>
        </w:rPr>
      </w:pPr>
    </w:p>
    <w:p w:rsidR="00071049" w:rsidRPr="00D239CA" w:rsidRDefault="00093366" w:rsidP="00071049">
      <w:pPr>
        <w:pStyle w:val="aa"/>
        <w:rPr>
          <w:color w:val="auto"/>
        </w:rPr>
      </w:pPr>
      <w:r w:rsidRPr="00D239CA">
        <w:rPr>
          <w:rFonts w:hint="eastAsia"/>
          <w:color w:val="auto"/>
        </w:rPr>
        <w:t>記</w:t>
      </w:r>
    </w:p>
    <w:p w:rsidR="00071049" w:rsidRPr="00D239CA" w:rsidRDefault="00071049" w:rsidP="00071049">
      <w:pPr>
        <w:rPr>
          <w:color w:val="auto"/>
        </w:rPr>
      </w:pPr>
    </w:p>
    <w:p w:rsidR="00B97DBD" w:rsidRPr="00B97DBD" w:rsidRDefault="00B97DBD" w:rsidP="00B97DBD">
      <w:pPr>
        <w:numPr>
          <w:ilvl w:val="0"/>
          <w:numId w:val="1"/>
        </w:numPr>
        <w:jc w:val="both"/>
        <w:rPr>
          <w:rFonts w:asciiTheme="minorEastAsia" w:eastAsiaTheme="minorEastAsia" w:hAnsiTheme="minorEastAsia" w:cs="Times New Roman"/>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「地方自治法施行令」</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昭和</w:t>
      </w:r>
      <w:r w:rsidRPr="00B97DBD">
        <w:rPr>
          <w:rFonts w:asciiTheme="minorEastAsia" w:eastAsiaTheme="minorEastAsia" w:hAnsiTheme="minorEastAsia"/>
          <w:color w:val="auto"/>
          <w:sz w:val="24"/>
          <w:szCs w:val="24"/>
        </w:rPr>
        <w:t>22</w:t>
      </w:r>
      <w:r w:rsidRPr="00B97DBD">
        <w:rPr>
          <w:rFonts w:asciiTheme="minorEastAsia" w:eastAsiaTheme="minorEastAsia" w:hAnsiTheme="minorEastAsia" w:hint="eastAsia"/>
          <w:color w:val="auto"/>
          <w:sz w:val="24"/>
          <w:szCs w:val="24"/>
        </w:rPr>
        <w:t>年政令第</w:t>
      </w:r>
      <w:r w:rsidRPr="00B97DBD">
        <w:rPr>
          <w:rFonts w:asciiTheme="minorEastAsia" w:eastAsiaTheme="minorEastAsia" w:hAnsiTheme="minorEastAsia"/>
          <w:color w:val="auto"/>
          <w:sz w:val="24"/>
          <w:szCs w:val="24"/>
        </w:rPr>
        <w:t>16</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w:t>
      </w:r>
      <w:r w:rsidRPr="00B97DBD">
        <w:rPr>
          <w:rFonts w:asciiTheme="minorEastAsia" w:eastAsiaTheme="minorEastAsia" w:hAnsiTheme="minorEastAsia"/>
          <w:color w:val="auto"/>
          <w:sz w:val="24"/>
          <w:szCs w:val="24"/>
        </w:rPr>
        <w:t>167</w:t>
      </w:r>
      <w:r w:rsidRPr="00B97DBD">
        <w:rPr>
          <w:rFonts w:asciiTheme="minorEastAsia" w:eastAsiaTheme="minorEastAsia" w:hAnsiTheme="minorEastAsia" w:hint="eastAsia"/>
          <w:color w:val="auto"/>
          <w:sz w:val="24"/>
          <w:szCs w:val="24"/>
        </w:rPr>
        <w:t>条の４第１項の規定に該当する者</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一般競争入札に係る契約を締結する能力を有しない者及び破産者で復権を得ていない者</w:t>
      </w:r>
      <w:r w:rsidRPr="00B97DBD">
        <w:rPr>
          <w:rFonts w:asciiTheme="minorEastAsia" w:eastAsiaTheme="minorEastAsia" w:hAnsiTheme="minorEastAsia"/>
          <w:color w:val="auto"/>
          <w:sz w:val="24"/>
          <w:szCs w:val="24"/>
        </w:rPr>
        <w:t>)</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「東京都暴力団排除条例」第２条第２号に規定する暴力団及び同条第４号に規定する暴力団関係者</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２</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及び</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３</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に掲げる者から委託を受けた者並びに</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２</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及び</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３</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に掲げる者の関係団体及びその役職員又は構成員</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「東京都競争入札参加有資格者指名停止等取扱要綱」</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w:t>
      </w:r>
      <w:r w:rsidRPr="00B97DBD">
        <w:rPr>
          <w:rFonts w:asciiTheme="minorEastAsia" w:eastAsiaTheme="minorEastAsia" w:hAnsiTheme="minorEastAsia"/>
          <w:color w:val="auto"/>
          <w:sz w:val="24"/>
          <w:szCs w:val="24"/>
        </w:rPr>
        <w:t>18</w:t>
      </w:r>
      <w:r w:rsidRPr="00B97DBD">
        <w:rPr>
          <w:rFonts w:asciiTheme="minorEastAsia" w:eastAsiaTheme="minorEastAsia" w:hAnsiTheme="minorEastAsia" w:hint="eastAsia"/>
          <w:color w:val="auto"/>
          <w:sz w:val="24"/>
          <w:szCs w:val="24"/>
        </w:rPr>
        <w:t>年４月１日付</w:t>
      </w:r>
      <w:r w:rsidRPr="00B97DBD">
        <w:rPr>
          <w:rFonts w:asciiTheme="minorEastAsia" w:eastAsiaTheme="minorEastAsia" w:hAnsiTheme="minorEastAsia"/>
          <w:color w:val="auto"/>
          <w:sz w:val="24"/>
          <w:szCs w:val="24"/>
        </w:rPr>
        <w:t>17</w:t>
      </w:r>
      <w:r w:rsidRPr="00B97DBD">
        <w:rPr>
          <w:rFonts w:asciiTheme="minorEastAsia" w:eastAsiaTheme="minorEastAsia" w:hAnsiTheme="minorEastAsia" w:hint="eastAsia"/>
          <w:color w:val="auto"/>
          <w:sz w:val="24"/>
          <w:szCs w:val="24"/>
        </w:rPr>
        <w:t>財経総第</w:t>
      </w:r>
      <w:r w:rsidRPr="00B97DBD">
        <w:rPr>
          <w:rFonts w:asciiTheme="minorEastAsia" w:eastAsiaTheme="minorEastAsia" w:hAnsiTheme="minorEastAsia"/>
          <w:color w:val="auto"/>
          <w:sz w:val="24"/>
          <w:szCs w:val="24"/>
        </w:rPr>
        <w:t>1543</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に基づく指名停止期間中の者</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経営不振の状態</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次に挙げる例による</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にある者</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会社法</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w:t>
      </w:r>
      <w:r w:rsidRPr="00B97DBD">
        <w:rPr>
          <w:rFonts w:asciiTheme="minorEastAsia" w:eastAsiaTheme="minorEastAsia" w:hAnsiTheme="minorEastAsia"/>
          <w:color w:val="auto"/>
          <w:sz w:val="24"/>
          <w:szCs w:val="24"/>
        </w:rPr>
        <w:t>17</w:t>
      </w:r>
      <w:r w:rsidRPr="00B97DBD">
        <w:rPr>
          <w:rFonts w:asciiTheme="minorEastAsia" w:eastAsiaTheme="minorEastAsia" w:hAnsiTheme="minorEastAsia" w:hint="eastAsia"/>
          <w:color w:val="auto"/>
          <w:sz w:val="24"/>
          <w:szCs w:val="24"/>
        </w:rPr>
        <w:t>年法律第</w:t>
      </w:r>
      <w:r w:rsidRPr="00B97DBD">
        <w:rPr>
          <w:rFonts w:asciiTheme="minorEastAsia" w:eastAsiaTheme="minorEastAsia" w:hAnsiTheme="minorEastAsia"/>
          <w:color w:val="auto"/>
          <w:sz w:val="24"/>
          <w:szCs w:val="24"/>
        </w:rPr>
        <w:t>86</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w:t>
      </w:r>
      <w:r w:rsidRPr="00B97DBD">
        <w:rPr>
          <w:rFonts w:asciiTheme="minorEastAsia" w:eastAsiaTheme="minorEastAsia" w:hAnsiTheme="minorEastAsia"/>
          <w:color w:val="auto"/>
          <w:sz w:val="24"/>
          <w:szCs w:val="24"/>
        </w:rPr>
        <w:t>511</w:t>
      </w:r>
      <w:r w:rsidRPr="00B97DBD">
        <w:rPr>
          <w:rFonts w:asciiTheme="minorEastAsia" w:eastAsiaTheme="minorEastAsia" w:hAnsiTheme="minorEastAsia" w:hint="eastAsia"/>
          <w:color w:val="auto"/>
          <w:sz w:val="24"/>
          <w:szCs w:val="24"/>
        </w:rPr>
        <w:t>条の規定に基づき会社の特別清算開始の申立てがなされたとき、破産法</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w:t>
      </w:r>
      <w:r w:rsidRPr="00B97DBD">
        <w:rPr>
          <w:rFonts w:asciiTheme="minorEastAsia" w:eastAsiaTheme="minorEastAsia" w:hAnsiTheme="minorEastAsia"/>
          <w:color w:val="auto"/>
          <w:sz w:val="24"/>
          <w:szCs w:val="24"/>
        </w:rPr>
        <w:t>16</w:t>
      </w:r>
      <w:r w:rsidRPr="00B97DBD">
        <w:rPr>
          <w:rFonts w:asciiTheme="minorEastAsia" w:eastAsiaTheme="minorEastAsia" w:hAnsiTheme="minorEastAsia" w:hint="eastAsia"/>
          <w:color w:val="auto"/>
          <w:sz w:val="24"/>
          <w:szCs w:val="24"/>
        </w:rPr>
        <w:t>年法律第</w:t>
      </w:r>
      <w:r w:rsidRPr="00B97DBD">
        <w:rPr>
          <w:rFonts w:asciiTheme="minorEastAsia" w:eastAsiaTheme="minorEastAsia" w:hAnsiTheme="minorEastAsia"/>
          <w:color w:val="auto"/>
          <w:sz w:val="24"/>
          <w:szCs w:val="24"/>
        </w:rPr>
        <w:t>75</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w:t>
      </w:r>
      <w:r w:rsidRPr="00B97DBD">
        <w:rPr>
          <w:rFonts w:asciiTheme="minorEastAsia" w:eastAsiaTheme="minorEastAsia" w:hAnsiTheme="minorEastAsia"/>
          <w:color w:val="auto"/>
          <w:sz w:val="24"/>
          <w:szCs w:val="24"/>
        </w:rPr>
        <w:t>18</w:t>
      </w:r>
      <w:r w:rsidRPr="00B97DBD">
        <w:rPr>
          <w:rFonts w:asciiTheme="minorEastAsia" w:eastAsiaTheme="minorEastAsia" w:hAnsiTheme="minorEastAsia" w:hint="eastAsia"/>
          <w:color w:val="auto"/>
          <w:sz w:val="24"/>
          <w:szCs w:val="24"/>
        </w:rPr>
        <w:t>条及び第</w:t>
      </w:r>
      <w:r w:rsidRPr="00B97DBD">
        <w:rPr>
          <w:rFonts w:asciiTheme="minorEastAsia" w:eastAsiaTheme="minorEastAsia" w:hAnsiTheme="minorEastAsia"/>
          <w:color w:val="auto"/>
          <w:sz w:val="24"/>
          <w:szCs w:val="24"/>
        </w:rPr>
        <w:t>19</w:t>
      </w:r>
      <w:r w:rsidRPr="00B97DBD">
        <w:rPr>
          <w:rFonts w:asciiTheme="minorEastAsia" w:eastAsiaTheme="minorEastAsia" w:hAnsiTheme="minorEastAsia" w:hint="eastAsia"/>
          <w:color w:val="auto"/>
          <w:sz w:val="24"/>
          <w:szCs w:val="24"/>
        </w:rPr>
        <w:t>条の規定に基づき破産手続き開始の申立てがなされたとき、会社更生法</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w:t>
      </w:r>
      <w:r w:rsidRPr="00B97DBD">
        <w:rPr>
          <w:rFonts w:asciiTheme="minorEastAsia" w:eastAsiaTheme="minorEastAsia" w:hAnsiTheme="minorEastAsia"/>
          <w:color w:val="auto"/>
          <w:sz w:val="24"/>
          <w:szCs w:val="24"/>
        </w:rPr>
        <w:t>14</w:t>
      </w:r>
      <w:r w:rsidRPr="00B97DBD">
        <w:rPr>
          <w:rFonts w:asciiTheme="minorEastAsia" w:eastAsiaTheme="minorEastAsia" w:hAnsiTheme="minorEastAsia" w:hint="eastAsia"/>
          <w:color w:val="auto"/>
          <w:sz w:val="24"/>
          <w:szCs w:val="24"/>
        </w:rPr>
        <w:t>年法律第</w:t>
      </w:r>
      <w:r w:rsidRPr="00B97DBD">
        <w:rPr>
          <w:rFonts w:asciiTheme="minorEastAsia" w:eastAsiaTheme="minorEastAsia" w:hAnsiTheme="minorEastAsia"/>
          <w:color w:val="auto"/>
          <w:sz w:val="24"/>
          <w:szCs w:val="24"/>
        </w:rPr>
        <w:t>154</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w:t>
      </w:r>
      <w:r w:rsidRPr="00B97DBD">
        <w:rPr>
          <w:rFonts w:asciiTheme="minorEastAsia" w:eastAsiaTheme="minorEastAsia" w:hAnsiTheme="minorEastAsia"/>
          <w:color w:val="auto"/>
          <w:sz w:val="24"/>
          <w:szCs w:val="24"/>
        </w:rPr>
        <w:t>17</w:t>
      </w:r>
      <w:r w:rsidRPr="00B97DBD">
        <w:rPr>
          <w:rFonts w:asciiTheme="minorEastAsia" w:eastAsiaTheme="minorEastAsia" w:hAnsiTheme="minorEastAsia" w:hint="eastAsia"/>
          <w:color w:val="auto"/>
          <w:sz w:val="24"/>
          <w:szCs w:val="24"/>
        </w:rPr>
        <w:t>条第１の規定に基づき更生手続開始の申立てがなされたとき、民事再生法</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w:t>
      </w:r>
      <w:r w:rsidRPr="00B97DBD">
        <w:rPr>
          <w:rFonts w:asciiTheme="minorEastAsia" w:eastAsiaTheme="minorEastAsia" w:hAnsiTheme="minorEastAsia"/>
          <w:color w:val="auto"/>
          <w:sz w:val="24"/>
          <w:szCs w:val="24"/>
        </w:rPr>
        <w:t>11</w:t>
      </w:r>
      <w:r w:rsidRPr="00B97DBD">
        <w:rPr>
          <w:rFonts w:asciiTheme="minorEastAsia" w:eastAsiaTheme="minorEastAsia" w:hAnsiTheme="minorEastAsia" w:hint="eastAsia"/>
          <w:color w:val="auto"/>
          <w:sz w:val="24"/>
          <w:szCs w:val="24"/>
        </w:rPr>
        <w:t>年法律第</w:t>
      </w:r>
      <w:r w:rsidRPr="00B97DBD">
        <w:rPr>
          <w:rFonts w:asciiTheme="minorEastAsia" w:eastAsiaTheme="minorEastAsia" w:hAnsiTheme="minorEastAsia"/>
          <w:color w:val="auto"/>
          <w:sz w:val="24"/>
          <w:szCs w:val="24"/>
        </w:rPr>
        <w:t>225</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w:t>
      </w:r>
      <w:r w:rsidRPr="00B97DBD">
        <w:rPr>
          <w:rFonts w:asciiTheme="minorEastAsia" w:eastAsiaTheme="minorEastAsia" w:hAnsiTheme="minorEastAsia"/>
          <w:color w:val="auto"/>
          <w:sz w:val="24"/>
          <w:szCs w:val="24"/>
        </w:rPr>
        <w:t>21</w:t>
      </w:r>
      <w:r w:rsidRPr="00B97DBD">
        <w:rPr>
          <w:rFonts w:asciiTheme="minorEastAsia" w:eastAsiaTheme="minorEastAsia" w:hAnsiTheme="minorEastAsia" w:hint="eastAsia"/>
          <w:color w:val="auto"/>
          <w:sz w:val="24"/>
          <w:szCs w:val="24"/>
        </w:rPr>
        <w:t>条第１項の規定に基づき再生手続開始の申立てがなされたとき、又は手形若しくは小切手が不渡りになったとき。ただし、会社更生法に基づく更生手続開始の決定又は民事再生法に基づく再生手続開始の決定を受けている者を除く。</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直近１年間の法人税、法人事業税、法人住民税、消費税及び地方消費税を完納していない者</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暴力団</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暴力団員による不当な行為の防止等に関する法律</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平成３年法律第</w:t>
      </w:r>
      <w:r w:rsidRPr="00B97DBD">
        <w:rPr>
          <w:rFonts w:asciiTheme="minorEastAsia" w:eastAsiaTheme="minorEastAsia" w:hAnsiTheme="minorEastAsia"/>
          <w:color w:val="auto"/>
          <w:sz w:val="24"/>
          <w:szCs w:val="24"/>
        </w:rPr>
        <w:t>77</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第２条第２項に規定する暴力団をいう。以下同じ。</w:t>
      </w:r>
      <w:proofErr w:type="gramStart"/>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又はその構成員</w:t>
      </w:r>
      <w:proofErr w:type="gramEnd"/>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暴力団の構成団体の構成員を含む。</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若しくは暴力団の構成員でなくなった日から５年を経過していないものの統制下にある者</w:t>
      </w:r>
    </w:p>
    <w:p w:rsidR="00B97DBD" w:rsidRPr="00B97DBD" w:rsidRDefault="00B97DBD" w:rsidP="00B97DBD">
      <w:pPr>
        <w:numPr>
          <w:ilvl w:val="0"/>
          <w:numId w:val="1"/>
        </w:numPr>
        <w:jc w:val="both"/>
        <w:rPr>
          <w:rFonts w:asciiTheme="minorEastAsia" w:eastAsiaTheme="minorEastAsia" w:hAnsiTheme="minorEastAsia"/>
          <w:color w:val="auto"/>
          <w:sz w:val="24"/>
          <w:szCs w:val="24"/>
        </w:rPr>
      </w:pPr>
      <w:r w:rsidRPr="00B97DBD">
        <w:rPr>
          <w:rFonts w:asciiTheme="minorEastAsia" w:eastAsiaTheme="minorEastAsia" w:hAnsiTheme="minorEastAsia"/>
          <w:color w:val="auto"/>
          <w:sz w:val="24"/>
          <w:szCs w:val="24"/>
        </w:rPr>
        <w:t xml:space="preserve">  </w:t>
      </w:r>
      <w:r w:rsidRPr="00B97DBD">
        <w:rPr>
          <w:rFonts w:asciiTheme="minorEastAsia" w:eastAsiaTheme="minorEastAsia" w:hAnsiTheme="minorEastAsia" w:hint="eastAsia"/>
          <w:color w:val="auto"/>
          <w:sz w:val="24"/>
          <w:szCs w:val="24"/>
        </w:rPr>
        <w:t>「東京都契約関係暴力団等対策措置要綱」</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昭和</w:t>
      </w:r>
      <w:r w:rsidRPr="00B97DBD">
        <w:rPr>
          <w:rFonts w:asciiTheme="minorEastAsia" w:eastAsiaTheme="minorEastAsia" w:hAnsiTheme="minorEastAsia"/>
          <w:color w:val="auto"/>
          <w:sz w:val="24"/>
          <w:szCs w:val="24"/>
        </w:rPr>
        <w:t>62</w:t>
      </w:r>
      <w:r w:rsidRPr="00B97DBD">
        <w:rPr>
          <w:rFonts w:asciiTheme="minorEastAsia" w:eastAsiaTheme="minorEastAsia" w:hAnsiTheme="minorEastAsia" w:hint="eastAsia"/>
          <w:color w:val="auto"/>
          <w:sz w:val="24"/>
          <w:szCs w:val="24"/>
        </w:rPr>
        <w:t>年１月</w:t>
      </w:r>
      <w:r w:rsidRPr="00B97DBD">
        <w:rPr>
          <w:rFonts w:asciiTheme="minorEastAsia" w:eastAsiaTheme="minorEastAsia" w:hAnsiTheme="minorEastAsia"/>
          <w:color w:val="auto"/>
          <w:sz w:val="24"/>
          <w:szCs w:val="24"/>
        </w:rPr>
        <w:t>14</w:t>
      </w:r>
      <w:r w:rsidRPr="00B97DBD">
        <w:rPr>
          <w:rFonts w:asciiTheme="minorEastAsia" w:eastAsiaTheme="minorEastAsia" w:hAnsiTheme="minorEastAsia" w:hint="eastAsia"/>
          <w:color w:val="auto"/>
          <w:sz w:val="24"/>
          <w:szCs w:val="24"/>
        </w:rPr>
        <w:t>日付</w:t>
      </w:r>
      <w:r w:rsidRPr="00B97DBD">
        <w:rPr>
          <w:rFonts w:asciiTheme="minorEastAsia" w:eastAsiaTheme="minorEastAsia" w:hAnsiTheme="minorEastAsia"/>
          <w:color w:val="auto"/>
          <w:sz w:val="24"/>
          <w:szCs w:val="24"/>
        </w:rPr>
        <w:t>61</w:t>
      </w:r>
      <w:r w:rsidRPr="00B97DBD">
        <w:rPr>
          <w:rFonts w:asciiTheme="minorEastAsia" w:eastAsiaTheme="minorEastAsia" w:hAnsiTheme="minorEastAsia" w:hint="eastAsia"/>
          <w:color w:val="auto"/>
          <w:sz w:val="24"/>
          <w:szCs w:val="24"/>
        </w:rPr>
        <w:t>財経庶第</w:t>
      </w:r>
      <w:r w:rsidRPr="00B97DBD">
        <w:rPr>
          <w:rFonts w:asciiTheme="minorEastAsia" w:eastAsiaTheme="minorEastAsia" w:hAnsiTheme="minorEastAsia"/>
          <w:color w:val="auto"/>
          <w:sz w:val="24"/>
          <w:szCs w:val="24"/>
        </w:rPr>
        <w:t>922</w:t>
      </w:r>
      <w:r w:rsidRPr="00B97DBD">
        <w:rPr>
          <w:rFonts w:asciiTheme="minorEastAsia" w:eastAsiaTheme="minorEastAsia" w:hAnsiTheme="minorEastAsia" w:hint="eastAsia"/>
          <w:color w:val="auto"/>
          <w:sz w:val="24"/>
          <w:szCs w:val="24"/>
        </w:rPr>
        <w:t>号</w:t>
      </w:r>
      <w:r w:rsidRPr="00B97DBD">
        <w:rPr>
          <w:rFonts w:asciiTheme="minorEastAsia" w:eastAsiaTheme="minorEastAsia" w:hAnsiTheme="minorEastAsia"/>
          <w:color w:val="auto"/>
          <w:sz w:val="24"/>
          <w:szCs w:val="24"/>
        </w:rPr>
        <w:t>)</w:t>
      </w:r>
      <w:r w:rsidRPr="00B97DBD">
        <w:rPr>
          <w:rFonts w:asciiTheme="minorEastAsia" w:eastAsiaTheme="minorEastAsia" w:hAnsiTheme="minorEastAsia" w:hint="eastAsia"/>
          <w:color w:val="auto"/>
          <w:sz w:val="24"/>
          <w:szCs w:val="24"/>
        </w:rPr>
        <w:t>第５条第１項に基づく排除措置期間中の者</w:t>
      </w:r>
    </w:p>
    <w:p w:rsidR="00B97DBD" w:rsidRPr="00B97DBD" w:rsidRDefault="00B97DBD" w:rsidP="002A1EA3">
      <w:pPr>
        <w:ind w:left="599" w:hangingChars="250" w:hanging="599"/>
        <w:rPr>
          <w:rFonts w:asciiTheme="minorEastAsia" w:eastAsiaTheme="minorEastAsia" w:hAnsiTheme="minorEastAsia" w:cs="Times New Roman"/>
          <w:color w:val="auto"/>
          <w:spacing w:val="28"/>
        </w:rPr>
      </w:pPr>
      <w:r w:rsidRPr="00B97DBD">
        <w:rPr>
          <w:rFonts w:asciiTheme="minorEastAsia" w:eastAsiaTheme="minorEastAsia" w:hAnsiTheme="minorEastAsia"/>
          <w:color w:val="auto"/>
          <w:sz w:val="24"/>
          <w:szCs w:val="24"/>
        </w:rPr>
        <w:t xml:space="preserve">(10) </w:t>
      </w:r>
      <w:r w:rsidRPr="00B70C8C">
        <w:rPr>
          <w:rFonts w:asciiTheme="minorEastAsia" w:eastAsiaTheme="minorEastAsia" w:hAnsiTheme="minorEastAsia"/>
          <w:color w:val="auto"/>
          <w:sz w:val="24"/>
          <w:szCs w:val="24"/>
        </w:rPr>
        <w:t xml:space="preserve"> </w:t>
      </w:r>
      <w:r w:rsidRPr="00B70C8C">
        <w:rPr>
          <w:rFonts w:asciiTheme="minorEastAsia" w:eastAsiaTheme="minorEastAsia" w:hAnsiTheme="minorEastAsia" w:hint="eastAsia"/>
          <w:color w:val="auto"/>
          <w:sz w:val="24"/>
          <w:szCs w:val="24"/>
        </w:rPr>
        <w:t>住宅展示場</w:t>
      </w:r>
      <w:r w:rsidR="00B70C8C" w:rsidRPr="00B70C8C">
        <w:rPr>
          <w:rFonts w:asciiTheme="minorEastAsia" w:eastAsiaTheme="minorEastAsia" w:hAnsiTheme="minorEastAsia"/>
          <w:color w:val="auto"/>
          <w:sz w:val="24"/>
          <w:szCs w:val="24"/>
        </w:rPr>
        <w:t>(</w:t>
      </w:r>
      <w:r w:rsidR="00B70C8C" w:rsidRPr="00B70C8C">
        <w:rPr>
          <w:rFonts w:asciiTheme="minorEastAsia" w:eastAsiaTheme="minorEastAsia" w:hAnsiTheme="minorEastAsia" w:hint="eastAsia"/>
          <w:color w:val="auto"/>
          <w:sz w:val="24"/>
          <w:szCs w:val="24"/>
        </w:rPr>
        <w:t>１展示場の敷地面積が</w:t>
      </w:r>
      <w:r w:rsidR="00B70C8C" w:rsidRPr="00B70C8C">
        <w:rPr>
          <w:rFonts w:asciiTheme="minorEastAsia" w:eastAsiaTheme="minorEastAsia" w:hAnsiTheme="minorEastAsia"/>
          <w:color w:val="auto"/>
          <w:sz w:val="24"/>
          <w:szCs w:val="24"/>
        </w:rPr>
        <w:t>3,000</w:t>
      </w:r>
      <w:r w:rsidR="00B70C8C" w:rsidRPr="00B70C8C">
        <w:rPr>
          <w:rFonts w:asciiTheme="minorEastAsia" w:eastAsiaTheme="minorEastAsia" w:hAnsiTheme="minorEastAsia" w:hint="eastAsia"/>
          <w:color w:val="auto"/>
          <w:sz w:val="24"/>
          <w:szCs w:val="24"/>
        </w:rPr>
        <w:t>㎡以上かつ展示棟数が</w:t>
      </w:r>
      <w:r w:rsidR="00B70C8C" w:rsidRPr="00B70C8C">
        <w:rPr>
          <w:rFonts w:asciiTheme="minorEastAsia" w:eastAsiaTheme="minorEastAsia" w:hAnsiTheme="minorEastAsia"/>
          <w:color w:val="auto"/>
          <w:sz w:val="24"/>
          <w:szCs w:val="24"/>
        </w:rPr>
        <w:t>10</w:t>
      </w:r>
      <w:r w:rsidR="00B70C8C" w:rsidRPr="00B70C8C">
        <w:rPr>
          <w:rFonts w:asciiTheme="minorEastAsia" w:eastAsiaTheme="minorEastAsia" w:hAnsiTheme="minorEastAsia" w:hint="eastAsia"/>
          <w:color w:val="auto"/>
          <w:sz w:val="24"/>
          <w:szCs w:val="24"/>
        </w:rPr>
        <w:t>棟以上</w:t>
      </w:r>
      <w:r w:rsidR="00B70C8C" w:rsidRPr="00B70C8C">
        <w:rPr>
          <w:rFonts w:asciiTheme="minorEastAsia" w:eastAsiaTheme="minorEastAsia" w:hAnsiTheme="minorEastAsia"/>
          <w:color w:val="auto"/>
          <w:sz w:val="24"/>
          <w:szCs w:val="24"/>
        </w:rPr>
        <w:t>)</w:t>
      </w:r>
      <w:r w:rsidR="00B70C8C" w:rsidRPr="00B70C8C">
        <w:rPr>
          <w:rFonts w:asciiTheme="minorEastAsia" w:eastAsiaTheme="minorEastAsia" w:hAnsiTheme="minorEastAsia" w:hint="eastAsia"/>
          <w:color w:val="auto"/>
          <w:sz w:val="24"/>
          <w:szCs w:val="24"/>
        </w:rPr>
        <w:t>の運営</w:t>
      </w:r>
      <w:r w:rsidRPr="00B70C8C">
        <w:rPr>
          <w:rFonts w:asciiTheme="minorEastAsia" w:eastAsiaTheme="minorEastAsia" w:hAnsiTheme="minorEastAsia" w:hint="eastAsia"/>
          <w:color w:val="auto"/>
          <w:sz w:val="24"/>
          <w:szCs w:val="24"/>
        </w:rPr>
        <w:t>実績を有しない者</w:t>
      </w:r>
    </w:p>
    <w:sectPr w:rsidR="00B97DBD" w:rsidRPr="00B97DBD" w:rsidSect="003F3378">
      <w:headerReference w:type="default" r:id="rId7"/>
      <w:footerReference w:type="even" r:id="rId8"/>
      <w:type w:val="continuous"/>
      <w:pgSz w:w="11904" w:h="16836" w:code="9"/>
      <w:pgMar w:top="1134" w:right="1134" w:bottom="1134" w:left="1134" w:header="0" w:footer="720" w:gutter="0"/>
      <w:pgNumType w:fmt="numberInDash" w:start="25"/>
      <w:cols w:space="720"/>
      <w:noEndnote/>
      <w:docGrid w:type="linesAndChars" w:linePitch="316" w:charSpace="-1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0E" w:rsidRDefault="00E2760E">
      <w:r>
        <w:separator/>
      </w:r>
    </w:p>
  </w:endnote>
  <w:endnote w:type="continuationSeparator" w:id="0">
    <w:p w:rsidR="00E2760E" w:rsidRDefault="00E2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56" w:rsidRDefault="00336056" w:rsidP="002242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6BBC" w:rsidRDefault="00386B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0E" w:rsidRDefault="00E2760E">
      <w:r>
        <w:rPr>
          <w:rFonts w:ascii="ＭＳ 明朝" w:cs="Times New Roman"/>
          <w:color w:val="auto"/>
          <w:sz w:val="2"/>
          <w:szCs w:val="2"/>
        </w:rPr>
        <w:continuationSeparator/>
      </w:r>
    </w:p>
  </w:footnote>
  <w:footnote w:type="continuationSeparator" w:id="0">
    <w:p w:rsidR="00E2760E" w:rsidRDefault="00E2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66" w:rsidRDefault="00093366">
    <w:pPr>
      <w:autoSpaceDE w:val="0"/>
      <w:autoSpaceDN w:val="0"/>
      <w:textAlignment w:val="auto"/>
      <w:rPr>
        <w:rFonts w:ascii="ＭＳ 明朝"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098"/>
    <w:multiLevelType w:val="hybridMultilevel"/>
    <w:tmpl w:val="984E7360"/>
    <w:lvl w:ilvl="0" w:tplc="BF98B1E2">
      <w:start w:val="1"/>
      <w:numFmt w:val="decimalFullWidth"/>
      <w:lvlText w:val="(%1)"/>
      <w:lvlJc w:val="left"/>
      <w:pPr>
        <w:tabs>
          <w:tab w:val="num" w:pos="510"/>
        </w:tabs>
        <w:ind w:left="510" w:hanging="510"/>
      </w:pPr>
      <w:rPr>
        <w:rFonts w:cs="Times New Roman" w:hint="default"/>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9"/>
  <w:drawingGridVerticalSpacing w:val="15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66"/>
    <w:rsid w:val="00052A20"/>
    <w:rsid w:val="00054644"/>
    <w:rsid w:val="00071049"/>
    <w:rsid w:val="00073CB5"/>
    <w:rsid w:val="00093366"/>
    <w:rsid w:val="000C7FF9"/>
    <w:rsid w:val="000E4BEA"/>
    <w:rsid w:val="001956C1"/>
    <w:rsid w:val="001B7AB9"/>
    <w:rsid w:val="001E18E6"/>
    <w:rsid w:val="00202E84"/>
    <w:rsid w:val="00224212"/>
    <w:rsid w:val="002358DC"/>
    <w:rsid w:val="00235FED"/>
    <w:rsid w:val="002615BA"/>
    <w:rsid w:val="00271F39"/>
    <w:rsid w:val="002A1EA3"/>
    <w:rsid w:val="00300373"/>
    <w:rsid w:val="0031632A"/>
    <w:rsid w:val="00334D5B"/>
    <w:rsid w:val="00336056"/>
    <w:rsid w:val="003844D4"/>
    <w:rsid w:val="00386BBC"/>
    <w:rsid w:val="003A5A58"/>
    <w:rsid w:val="003E5A86"/>
    <w:rsid w:val="003F3378"/>
    <w:rsid w:val="00444482"/>
    <w:rsid w:val="004C14B0"/>
    <w:rsid w:val="004D66BF"/>
    <w:rsid w:val="004E273C"/>
    <w:rsid w:val="005047FC"/>
    <w:rsid w:val="005137C5"/>
    <w:rsid w:val="00521737"/>
    <w:rsid w:val="005B288E"/>
    <w:rsid w:val="005B302E"/>
    <w:rsid w:val="005B3DDE"/>
    <w:rsid w:val="005B567D"/>
    <w:rsid w:val="005C5801"/>
    <w:rsid w:val="006178E8"/>
    <w:rsid w:val="0063040B"/>
    <w:rsid w:val="006338E9"/>
    <w:rsid w:val="006A2277"/>
    <w:rsid w:val="006D71AF"/>
    <w:rsid w:val="007A2DC7"/>
    <w:rsid w:val="007A30DF"/>
    <w:rsid w:val="008037A2"/>
    <w:rsid w:val="008452DC"/>
    <w:rsid w:val="00874BD7"/>
    <w:rsid w:val="00875BDE"/>
    <w:rsid w:val="00895591"/>
    <w:rsid w:val="008C658A"/>
    <w:rsid w:val="00966CF3"/>
    <w:rsid w:val="00987958"/>
    <w:rsid w:val="009B5FFB"/>
    <w:rsid w:val="009C196A"/>
    <w:rsid w:val="00A57616"/>
    <w:rsid w:val="00A72E66"/>
    <w:rsid w:val="00AB79EA"/>
    <w:rsid w:val="00AE6C83"/>
    <w:rsid w:val="00B70C8C"/>
    <w:rsid w:val="00B74253"/>
    <w:rsid w:val="00B81313"/>
    <w:rsid w:val="00B85000"/>
    <w:rsid w:val="00B876CB"/>
    <w:rsid w:val="00B97DBD"/>
    <w:rsid w:val="00C528C2"/>
    <w:rsid w:val="00C968F1"/>
    <w:rsid w:val="00CC6974"/>
    <w:rsid w:val="00CE2C9C"/>
    <w:rsid w:val="00D03E81"/>
    <w:rsid w:val="00D239CA"/>
    <w:rsid w:val="00D941A5"/>
    <w:rsid w:val="00E2760E"/>
    <w:rsid w:val="00EB7712"/>
    <w:rsid w:val="00F921CD"/>
    <w:rsid w:val="00F952EB"/>
    <w:rsid w:val="00FA2F5D"/>
    <w:rsid w:val="00FA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DC98CD-A799-49AB-B418-4E9E8C4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567D"/>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5B567D"/>
    <w:pPr>
      <w:tabs>
        <w:tab w:val="center" w:pos="4252"/>
        <w:tab w:val="right" w:pos="8504"/>
      </w:tabs>
      <w:snapToGrid w:val="0"/>
    </w:pPr>
  </w:style>
  <w:style w:type="character" w:customStyle="1" w:styleId="a6">
    <w:name w:val="フッター (文字)"/>
    <w:basedOn w:val="a0"/>
    <w:link w:val="a5"/>
    <w:uiPriority w:val="99"/>
    <w:locked/>
    <w:rPr>
      <w:rFonts w:cs="ＭＳ 明朝"/>
      <w:color w:val="000000"/>
      <w:kern w:val="0"/>
      <w:sz w:val="21"/>
      <w:szCs w:val="21"/>
    </w:rPr>
  </w:style>
  <w:style w:type="character" w:styleId="a7">
    <w:name w:val="page number"/>
    <w:basedOn w:val="a0"/>
    <w:uiPriority w:val="99"/>
    <w:rsid w:val="005B567D"/>
    <w:rPr>
      <w:rFonts w:cs="Times New Roman"/>
    </w:rPr>
  </w:style>
  <w:style w:type="paragraph" w:styleId="a8">
    <w:name w:val="Balloon Text"/>
    <w:basedOn w:val="a"/>
    <w:link w:val="a9"/>
    <w:uiPriority w:val="99"/>
    <w:semiHidden/>
    <w:rsid w:val="00CE2C9C"/>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Note Heading"/>
    <w:basedOn w:val="a"/>
    <w:next w:val="a"/>
    <w:link w:val="ab"/>
    <w:uiPriority w:val="99"/>
    <w:rsid w:val="00071049"/>
    <w:pPr>
      <w:jc w:val="center"/>
    </w:pPr>
    <w:rPr>
      <w:spacing w:val="-26"/>
      <w:sz w:val="24"/>
      <w:szCs w:val="24"/>
    </w:rPr>
  </w:style>
  <w:style w:type="character" w:customStyle="1" w:styleId="ab">
    <w:name w:val="記 (文字)"/>
    <w:basedOn w:val="a0"/>
    <w:link w:val="aa"/>
    <w:uiPriority w:val="99"/>
    <w:semiHidden/>
    <w:locked/>
    <w:rPr>
      <w:rFonts w:cs="ＭＳ 明朝"/>
      <w:color w:val="000000"/>
      <w:kern w:val="0"/>
      <w:sz w:val="21"/>
      <w:szCs w:val="21"/>
    </w:rPr>
  </w:style>
  <w:style w:type="paragraph" w:styleId="ac">
    <w:name w:val="Closing"/>
    <w:basedOn w:val="a"/>
    <w:link w:val="ad"/>
    <w:uiPriority w:val="99"/>
    <w:rsid w:val="00071049"/>
    <w:pPr>
      <w:jc w:val="right"/>
    </w:pPr>
    <w:rPr>
      <w:spacing w:val="-26"/>
      <w:sz w:val="24"/>
      <w:szCs w:val="24"/>
    </w:rPr>
  </w:style>
  <w:style w:type="character" w:customStyle="1" w:styleId="ad">
    <w:name w:val="結語 (文字)"/>
    <w:basedOn w:val="a0"/>
    <w:link w:val="ac"/>
    <w:uiPriority w:val="99"/>
    <w:semiHidden/>
    <w:locked/>
    <w:rPr>
      <w:rFonts w:cs="ＭＳ 明朝"/>
      <w:color w:val="000000"/>
      <w:kern w:val="0"/>
      <w:sz w:val="21"/>
      <w:szCs w:val="21"/>
    </w:rPr>
  </w:style>
  <w:style w:type="paragraph" w:customStyle="1" w:styleId="ae">
    <w:name w:val="標準 + ＭＳ 明朝"/>
    <w:aliases w:val="12 pt,左 :  4.2 mm,ぶら下げインデント :  2.34 字,右 :  -0.2 mm,文字間隔狭く  1...."/>
    <w:basedOn w:val="a"/>
    <w:uiPriority w:val="99"/>
    <w:rsid w:val="00073CB5"/>
    <w:pPr>
      <w:ind w:left="474" w:right="-10" w:hanging="234"/>
    </w:pPr>
    <w:rPr>
      <w:rFonts w:ascii="ＭＳ 明朝" w:hAnsi="ＭＳ 明朝"/>
      <w:spacing w:val="-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914</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宣　誓　書</vt:lpstr>
    </vt:vector>
  </TitlesOfParts>
  <Company>東京都</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subject/>
  <dc:creator>TAIMSuser</dc:creator>
  <cp:keywords/>
  <dc:description/>
  <cp:lastModifiedBy>東京都
</cp:lastModifiedBy>
  <cp:revision>3</cp:revision>
  <cp:lastPrinted>2019-11-01T05:33:00Z</cp:lastPrinted>
  <dcterms:created xsi:type="dcterms:W3CDTF">2020-12-08T12:43:00Z</dcterms:created>
  <dcterms:modified xsi:type="dcterms:W3CDTF">2020-12-08T12:43:00Z</dcterms:modified>
</cp:coreProperties>
</file>